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EA59282" w:rsidR="00615A81" w:rsidRPr="009B5593" w:rsidRDefault="00715BDB" w:rsidP="001866A0">
            <w:pPr>
              <w:rPr>
                <w:b/>
                <w:bCs/>
                <w:color w:val="000000"/>
                <w:sz w:val="18"/>
                <w:szCs w:val="18"/>
                <w:lang w:val="tr-TR"/>
              </w:rPr>
            </w:pPr>
            <w:r w:rsidRPr="00715BDB">
              <w:rPr>
                <w:b/>
                <w:bCs/>
                <w:sz w:val="20"/>
                <w:szCs w:val="20"/>
              </w:rPr>
              <w:t>Data Analysis Methods of Tourist Websites</w:t>
            </w:r>
          </w:p>
        </w:tc>
        <w:tc>
          <w:tcPr>
            <w:tcW w:w="545" w:type="pct"/>
            <w:tcBorders>
              <w:top w:val="nil"/>
              <w:left w:val="nil"/>
              <w:bottom w:val="single" w:sz="4" w:space="0" w:color="auto"/>
              <w:right w:val="single" w:sz="4" w:space="0" w:color="auto"/>
            </w:tcBorders>
            <w:vAlign w:val="bottom"/>
          </w:tcPr>
          <w:p w14:paraId="0483D841" w14:textId="731B00FE" w:rsidR="00615A81" w:rsidRPr="00EC3060" w:rsidRDefault="00715BDB" w:rsidP="001866A0">
            <w:pPr>
              <w:jc w:val="center"/>
              <w:rPr>
                <w:b/>
                <w:color w:val="000000"/>
                <w:sz w:val="18"/>
                <w:szCs w:val="18"/>
                <w:lang w:val="tr-TR"/>
              </w:rPr>
            </w:pPr>
            <w:r>
              <w:rPr>
                <w:b/>
                <w:color w:val="000000"/>
                <w:sz w:val="18"/>
                <w:szCs w:val="18"/>
                <w:lang w:val="tr-TR"/>
              </w:rPr>
              <w:t>K</w:t>
            </w:r>
            <w:r w:rsidR="00110C0E">
              <w:rPr>
                <w:b/>
                <w:color w:val="000000"/>
                <w:sz w:val="18"/>
                <w:szCs w:val="18"/>
                <w:lang w:val="tr-TR"/>
              </w:rPr>
              <w:t>B</w:t>
            </w:r>
            <w:r>
              <w:rPr>
                <w:b/>
                <w:color w:val="000000"/>
                <w:sz w:val="18"/>
                <w:szCs w:val="18"/>
                <w:lang w:val="tr-TR"/>
              </w:rPr>
              <w:t>UTM408</w:t>
            </w:r>
          </w:p>
        </w:tc>
        <w:tc>
          <w:tcPr>
            <w:tcW w:w="545" w:type="pct"/>
            <w:tcBorders>
              <w:top w:val="nil"/>
              <w:left w:val="nil"/>
              <w:bottom w:val="single" w:sz="4" w:space="0" w:color="auto"/>
              <w:right w:val="single" w:sz="4" w:space="0" w:color="auto"/>
            </w:tcBorders>
            <w:vAlign w:val="bottom"/>
          </w:tcPr>
          <w:p w14:paraId="510BE9C4" w14:textId="5D8E0970" w:rsidR="00615A81" w:rsidRPr="00EC3060" w:rsidRDefault="000D769D"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r>
              <w:rPr>
                <w:color w:val="000000"/>
                <w:sz w:val="18"/>
                <w:szCs w:val="18"/>
                <w:lang w:val="tr-TR"/>
              </w:rPr>
              <w:t>E</w:t>
            </w:r>
            <w:r w:rsidRPr="007355F4">
              <w:rPr>
                <w:color w:val="000000"/>
                <w:sz w:val="18"/>
                <w:szCs w:val="18"/>
                <w:lang w:val="tr-TR"/>
              </w:rPr>
              <w:t>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7AB40C7E" w:rsidR="00615A81" w:rsidRPr="00EC3060" w:rsidRDefault="00715BDB" w:rsidP="001866A0">
            <w:pPr>
              <w:rPr>
                <w:color w:val="000000"/>
                <w:sz w:val="18"/>
                <w:szCs w:val="18"/>
                <w:lang w:val="tr-TR"/>
              </w:rPr>
            </w:pPr>
            <w:r w:rsidRPr="00715BDB">
              <w:rPr>
                <w:color w:val="000000"/>
                <w:sz w:val="18"/>
                <w:szCs w:val="18"/>
              </w:rPr>
              <w:t>The goal of this course is to provide students with a comprehensive understanding of the fundamental principles and practical applications of tourism web analytics. By exploring topics such as core concepts, metrics, website traffic analysis, web mining, and web intelligence reporting, it aims to equip students with the knowledge and skills needed to effectively collect, analyze, and interpret web data. By following a roadmap for successful web analytics and intelligence, students will learn how to optimize website performance, develop marketing strategies, and make data-driven decisions that drive business suc</w:t>
            </w:r>
            <w:r>
              <w:rPr>
                <w:color w:val="000000"/>
                <w:sz w:val="18"/>
                <w:szCs w:val="18"/>
              </w:rPr>
              <w:t>cess in the digital environment</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4F7829E2" w:rsidR="00615A81" w:rsidRPr="00EC3060" w:rsidRDefault="00715BDB" w:rsidP="001866A0">
            <w:pPr>
              <w:rPr>
                <w:color w:val="000000"/>
                <w:sz w:val="18"/>
                <w:szCs w:val="18"/>
                <w:lang w:val="tr-TR"/>
              </w:rPr>
            </w:pPr>
            <w:r w:rsidRPr="00715BDB">
              <w:rPr>
                <w:color w:val="000000"/>
                <w:sz w:val="18"/>
                <w:szCs w:val="18"/>
              </w:rPr>
              <w:t>This course provides a comprehensive exploration of web analytics and its applications in the digital realm. Beginning with an introduction to the field, students will delve into the fundamental concepts of web analytics and gain insights into various analytics tools and solutions. The course will cover the metrics necessary to evaluate website performance and analyze user behavior. Students will learn to interpret website traffic data and utilize web mining techniques to uncover valuable insights. Additionally, they will learn to create web intelligence reports and dashboards for effective data presentation. By following a roadmap for successful web analytics and intelligence, students will be able to strategize and implement web analytics to effectively optimize business outcomes and digital marketin</w:t>
            </w:r>
            <w:r>
              <w:rPr>
                <w:color w:val="000000"/>
                <w:sz w:val="18"/>
                <w:szCs w:val="18"/>
              </w:rPr>
              <w:t>g strategies</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w:t>
            </w:r>
            <w:r w:rsidR="0026328C">
              <w:rPr>
                <w:color w:val="000000"/>
                <w:sz w:val="18"/>
                <w:szCs w:val="18"/>
                <w:lang w:val="tr-TR"/>
              </w:rPr>
              <w:t>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6A1961B0" w14:textId="77777777" w:rsidR="00715BDB" w:rsidRPr="00715BDB" w:rsidRDefault="00715BDB" w:rsidP="00715BDB">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715BDB">
              <w:rPr>
                <w:color w:val="000000"/>
                <w:sz w:val="18"/>
                <w:szCs w:val="18"/>
                <w:lang w:val="tr-TR"/>
              </w:rPr>
              <w:t>1. Identifying digital needs through web analytics.</w:t>
            </w:r>
          </w:p>
          <w:p w14:paraId="0CC4D351" w14:textId="77777777" w:rsidR="00715BDB" w:rsidRDefault="00715BDB" w:rsidP="00715BDB">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715BDB">
              <w:rPr>
                <w:color w:val="000000"/>
                <w:sz w:val="18"/>
                <w:szCs w:val="18"/>
                <w:lang w:val="tr-TR"/>
              </w:rPr>
              <w:t>2. Developing competencies in website and</w:t>
            </w:r>
            <w:r>
              <w:rPr>
                <w:color w:val="000000"/>
                <w:sz w:val="18"/>
                <w:szCs w:val="18"/>
                <w:lang w:val="tr-TR"/>
              </w:rPr>
              <w:t xml:space="preserve"> social network analysis tools.</w:t>
            </w:r>
          </w:p>
          <w:p w14:paraId="353F3865" w14:textId="2FE8EC78" w:rsidR="00715BDB" w:rsidRPr="00715BDB" w:rsidRDefault="00715BDB" w:rsidP="00715BDB">
            <w:p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Pr>
                <w:color w:val="000000"/>
                <w:sz w:val="18"/>
                <w:szCs w:val="18"/>
                <w:lang w:val="tr-TR"/>
              </w:rPr>
              <w:t xml:space="preserve">3. </w:t>
            </w:r>
            <w:r w:rsidRPr="00715BDB">
              <w:rPr>
                <w:color w:val="000000"/>
                <w:sz w:val="18"/>
                <w:szCs w:val="18"/>
                <w:lang w:val="tr-TR"/>
              </w:rPr>
              <w:t>Developing knowledge about how the topic can be imple</w:t>
            </w:r>
            <w:r>
              <w:rPr>
                <w:color w:val="000000"/>
                <w:sz w:val="18"/>
                <w:szCs w:val="18"/>
                <w:lang w:val="tr-TR"/>
              </w:rPr>
              <w:t xml:space="preserve">mented through various internet </w:t>
            </w:r>
            <w:r w:rsidRPr="00715BDB">
              <w:rPr>
                <w:color w:val="000000"/>
                <w:sz w:val="18"/>
                <w:szCs w:val="18"/>
                <w:lang w:val="tr-TR"/>
              </w:rPr>
              <w:t>channels within the context of digital marketing.</w:t>
            </w:r>
          </w:p>
          <w:p w14:paraId="05F3DCBD" w14:textId="55635607" w:rsidR="005105DF" w:rsidRPr="005105DF" w:rsidRDefault="00715BDB" w:rsidP="00715BDB">
            <w:p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715BDB">
              <w:rPr>
                <w:color w:val="000000"/>
                <w:sz w:val="18"/>
                <w:szCs w:val="18"/>
                <w:lang w:val="tr-TR"/>
              </w:rPr>
              <w:t>4. Gaining general knowledge about digital marketing and web analytics, as well as competencies in their applications.</w:t>
            </w:r>
            <w:r w:rsidR="005105DF" w:rsidRPr="005105DF">
              <w:rPr>
                <w:color w:val="000000"/>
                <w:sz w:val="18"/>
                <w:szCs w:val="18"/>
                <w:lang w:val="tr-TR"/>
              </w:rPr>
              <w:t xml:space="preserve">. </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62D3CD7E" w:rsidR="00615A81" w:rsidRPr="0023660D" w:rsidRDefault="00715BD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01B9E">
              <w:rPr>
                <w:sz w:val="20"/>
                <w:szCs w:val="20"/>
                <w:lang w:eastAsia="tr-TR"/>
              </w:rPr>
              <w:t xml:space="preserve">Sostre, P. &amp; LeClaire, J. (2007). </w:t>
            </w:r>
            <w:r w:rsidRPr="00C01B9E">
              <w:rPr>
                <w:i/>
                <w:sz w:val="20"/>
                <w:szCs w:val="20"/>
                <w:lang w:eastAsia="tr-TR"/>
              </w:rPr>
              <w:t>Web Analytics for Dummies</w:t>
            </w:r>
            <w:r w:rsidRPr="00C01B9E">
              <w:rPr>
                <w:sz w:val="20"/>
                <w:szCs w:val="20"/>
                <w:lang w:eastAsia="tr-TR"/>
              </w:rPr>
              <w:t xml:space="preserve">. Wiley Publishing, Inc. | Clifton B. (2010). </w:t>
            </w:r>
            <w:r w:rsidRPr="00C01B9E">
              <w:rPr>
                <w:i/>
                <w:sz w:val="20"/>
                <w:szCs w:val="20"/>
                <w:lang w:eastAsia="tr-TR"/>
              </w:rPr>
              <w:t>Advanced Web Metrics with Google Analytics</w:t>
            </w:r>
            <w:r w:rsidRPr="00C01B9E">
              <w:rPr>
                <w:sz w:val="20"/>
                <w:szCs w:val="20"/>
                <w:lang w:eastAsia="tr-TR"/>
              </w:rPr>
              <w:t xml:space="preserve">, Wiley Publishing, Inc. | Kaushik A. (2010). </w:t>
            </w:r>
            <w:r w:rsidRPr="00C01B9E">
              <w:rPr>
                <w:i/>
                <w:sz w:val="20"/>
                <w:szCs w:val="20"/>
                <w:lang w:eastAsia="tr-TR"/>
              </w:rPr>
              <w:t>Web Analytics 2.0 The Art of Online Accountability and Science of Customer Centricity</w:t>
            </w:r>
            <w:r>
              <w:rPr>
                <w:sz w:val="20"/>
                <w:szCs w:val="20"/>
                <w:lang w:eastAsia="tr-TR"/>
              </w:rPr>
              <w:t>, Wiley Publishing, Inc</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25C35A8B"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Introduction to Web Analytics and Intelligence</w:t>
            </w:r>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19BD5B03"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Introduction to Web Analytics and Intelligence</w:t>
            </w:r>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4124982D"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Basic Concepts of Web Analytics</w:t>
            </w:r>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767A1CFC"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Basic Concepts of Web Analytics</w:t>
            </w:r>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044D6022"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Analytics Solutions</w:t>
            </w:r>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51F3398E"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Analytics Solutions</w:t>
            </w:r>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39D052E3"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Mining</w:t>
            </w:r>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2F8D7B2"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Mining</w:t>
            </w:r>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3DB14596"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Digital Marketing and Web Mining</w:t>
            </w:r>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5C21EAEE"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Digital Marketing and Web Mining</w:t>
            </w:r>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3EF463AF"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Intelligence and Reporting</w:t>
            </w:r>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3C484F0A"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Web Intelligence and Reporting</w:t>
            </w:r>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756C48AF"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A Roadmap for Successful Web Analytics and Intelligence</w:t>
            </w:r>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3AA82F63" w:rsidR="00231D32" w:rsidRPr="00B013C7" w:rsidRDefault="00715BDB" w:rsidP="00231D32">
            <w:pPr>
              <w:rPr>
                <w:rFonts w:ascii="Calibri" w:hAnsi="Calibri" w:cs="Calibri"/>
                <w:color w:val="000000"/>
                <w:sz w:val="20"/>
                <w:szCs w:val="20"/>
                <w:lang w:val="tr-TR"/>
              </w:rPr>
            </w:pPr>
            <w:r w:rsidRPr="00715BDB">
              <w:rPr>
                <w:rFonts w:ascii="Calibri" w:hAnsi="Calibri" w:cs="Calibri"/>
                <w:color w:val="000000"/>
                <w:sz w:val="20"/>
                <w:szCs w:val="20"/>
                <w:lang w:val="tr-TR"/>
              </w:rPr>
              <w:t>A Roadmap for Successful Web Analytics and Intelligence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231D32" w:rsidRPr="00B013C7" w14:paraId="183F7623" w14:textId="0DE93F33" w:rsidTr="00231D32">
        <w:tc>
          <w:tcPr>
            <w:tcW w:w="1378"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231D32" w:rsidRPr="00B013C7" w14:paraId="4AB333BB" w14:textId="1873D809" w:rsidTr="00231D32">
        <w:tc>
          <w:tcPr>
            <w:tcW w:w="1378"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231D32" w:rsidRPr="00B013C7" w14:paraId="23921B3B" w14:textId="69808223" w:rsidTr="00231D32">
        <w:tc>
          <w:tcPr>
            <w:tcW w:w="955" w:type="pct"/>
            <w:vMerge w:val="restart"/>
            <w:tcBorders>
              <w:top w:val="single" w:sz="4" w:space="0" w:color="auto"/>
              <w:left w:val="single" w:sz="4" w:space="0" w:color="auto"/>
              <w:right w:val="single" w:sz="4" w:space="0" w:color="auto"/>
            </w:tcBorders>
          </w:tcPr>
          <w:p w14:paraId="57D46C2B" w14:textId="77777777" w:rsidR="00231D32" w:rsidRDefault="00231D32" w:rsidP="00231D3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231D32" w:rsidRPr="00B013C7" w:rsidRDefault="00231D32" w:rsidP="00231D32">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4FA8E047"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31272E9" w14:textId="4BBCD8C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5CF5393" w14:textId="6634CFA2"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1DC5FCDB" w14:textId="2BCC6F83"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4F8217DA" w14:textId="68212078"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CD9EC2C" w14:textId="24FD5689"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5F4635FD" w14:textId="22E990B5" w:rsidR="00231D32" w:rsidRPr="00B013C7" w:rsidRDefault="00231D32" w:rsidP="00231D32">
            <w:pPr>
              <w:rPr>
                <w:rFonts w:ascii="Calibri" w:hAnsi="Calibri" w:cs="Calibri"/>
                <w:sz w:val="20"/>
                <w:szCs w:val="20"/>
                <w:lang w:val="tr-TR"/>
              </w:rPr>
            </w:pPr>
            <w:r w:rsidRPr="00AD659F">
              <w:t>4</w:t>
            </w:r>
          </w:p>
        </w:tc>
      </w:tr>
      <w:tr w:rsidR="00231D32" w:rsidRPr="00B013C7" w14:paraId="1035CB95" w14:textId="59CDA214" w:rsidTr="00231D32">
        <w:tc>
          <w:tcPr>
            <w:tcW w:w="955" w:type="pct"/>
            <w:vMerge/>
            <w:tcBorders>
              <w:left w:val="single" w:sz="4" w:space="0" w:color="auto"/>
              <w:right w:val="single" w:sz="4" w:space="0" w:color="auto"/>
            </w:tcBorders>
          </w:tcPr>
          <w:p w14:paraId="372B64A0"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2C436C9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6EFD226" w14:textId="4440323E"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95DC2B0" w14:textId="02E0ADB5"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D02AD54" w14:textId="13F2484A"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6AC07616" w14:textId="3A00B86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47F0C85" w14:textId="0A49AEAF"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4910450C" w14:textId="0A689EA2" w:rsidR="00231D32" w:rsidRPr="00B013C7" w:rsidRDefault="00231D32" w:rsidP="00231D32">
            <w:pPr>
              <w:rPr>
                <w:rFonts w:ascii="Calibri" w:hAnsi="Calibri" w:cs="Calibri"/>
                <w:sz w:val="20"/>
                <w:szCs w:val="20"/>
                <w:lang w:val="tr-TR"/>
              </w:rPr>
            </w:pPr>
            <w:r w:rsidRPr="00AD659F">
              <w:t>4</w:t>
            </w:r>
          </w:p>
        </w:tc>
      </w:tr>
      <w:tr w:rsidR="00231D32" w:rsidRPr="00B013C7" w14:paraId="211128D8" w14:textId="7A36C591" w:rsidTr="00231D32">
        <w:tc>
          <w:tcPr>
            <w:tcW w:w="955" w:type="pct"/>
            <w:vMerge/>
            <w:tcBorders>
              <w:left w:val="single" w:sz="4" w:space="0" w:color="auto"/>
              <w:right w:val="single" w:sz="4" w:space="0" w:color="auto"/>
            </w:tcBorders>
          </w:tcPr>
          <w:p w14:paraId="7ACFCE05"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3D8E3DC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BAC1892" w14:textId="34E66B6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43783AB" w14:textId="7F672D6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0C2ED73" w14:textId="631A324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11BFC57" w14:textId="7377AE1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AC6BDA" w14:textId="220E7E31"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26B24BC2" w14:textId="62AC85CF" w:rsidR="00231D32" w:rsidRPr="00B013C7" w:rsidRDefault="00231D32" w:rsidP="00231D32">
            <w:pPr>
              <w:rPr>
                <w:rFonts w:ascii="Calibri" w:hAnsi="Calibri" w:cs="Calibri"/>
                <w:sz w:val="20"/>
                <w:szCs w:val="20"/>
                <w:lang w:val="tr-TR"/>
              </w:rPr>
            </w:pPr>
            <w:r w:rsidRPr="00AD659F">
              <w:t>3</w:t>
            </w:r>
          </w:p>
        </w:tc>
      </w:tr>
      <w:tr w:rsidR="00231D32" w:rsidRPr="00B013C7" w14:paraId="5B11FEBE" w14:textId="7E9A5FE4" w:rsidTr="00231D32">
        <w:tc>
          <w:tcPr>
            <w:tcW w:w="955" w:type="pct"/>
            <w:vMerge/>
            <w:tcBorders>
              <w:left w:val="single" w:sz="4" w:space="0" w:color="auto"/>
              <w:right w:val="single" w:sz="4" w:space="0" w:color="auto"/>
            </w:tcBorders>
          </w:tcPr>
          <w:p w14:paraId="2A58B85E"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133BB916"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57AA7FA6" w14:textId="0B976AD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2EFEB3B" w14:textId="3BB7EE0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9200DCE" w14:textId="4C6C9783" w:rsidR="00231D32" w:rsidRPr="00B013C7" w:rsidRDefault="00231D32" w:rsidP="00231D32">
            <w:pPr>
              <w:rPr>
                <w:rFonts w:ascii="Calibri" w:hAnsi="Calibri" w:cs="Calibri"/>
                <w:sz w:val="20"/>
                <w:szCs w:val="20"/>
                <w:lang w:val="tr-TR"/>
              </w:rPr>
            </w:pPr>
            <w:r w:rsidRPr="00AD659F">
              <w:t>5</w:t>
            </w:r>
          </w:p>
        </w:tc>
        <w:tc>
          <w:tcPr>
            <w:tcW w:w="493" w:type="pct"/>
            <w:tcBorders>
              <w:top w:val="single" w:sz="4" w:space="0" w:color="auto"/>
              <w:left w:val="single" w:sz="4" w:space="0" w:color="auto"/>
              <w:bottom w:val="single" w:sz="4" w:space="0" w:color="auto"/>
              <w:right w:val="single" w:sz="4" w:space="0" w:color="auto"/>
            </w:tcBorders>
          </w:tcPr>
          <w:p w14:paraId="2DBE435F" w14:textId="21536452"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72B5B71" w14:textId="01F4D923" w:rsidR="00231D32" w:rsidRPr="00B013C7" w:rsidRDefault="00231D32" w:rsidP="00231D32">
            <w:pPr>
              <w:rPr>
                <w:rFonts w:ascii="Calibri" w:hAnsi="Calibri" w:cs="Calibri"/>
                <w:sz w:val="20"/>
                <w:szCs w:val="20"/>
                <w:lang w:val="tr-TR"/>
              </w:rPr>
            </w:pPr>
            <w:r w:rsidRPr="00AD659F">
              <w:t>3</w:t>
            </w:r>
          </w:p>
        </w:tc>
        <w:tc>
          <w:tcPr>
            <w:tcW w:w="514" w:type="pct"/>
            <w:tcBorders>
              <w:top w:val="single" w:sz="4" w:space="0" w:color="auto"/>
              <w:left w:val="single" w:sz="4" w:space="0" w:color="auto"/>
              <w:bottom w:val="single" w:sz="4" w:space="0" w:color="auto"/>
              <w:right w:val="single" w:sz="4" w:space="0" w:color="auto"/>
            </w:tcBorders>
          </w:tcPr>
          <w:p w14:paraId="555FE646" w14:textId="4C29D4CE" w:rsidR="00231D32" w:rsidRPr="00B013C7" w:rsidRDefault="00231D32" w:rsidP="00231D32">
            <w:pPr>
              <w:rPr>
                <w:rFonts w:ascii="Calibri" w:hAnsi="Calibri" w:cs="Calibri"/>
                <w:sz w:val="20"/>
                <w:szCs w:val="20"/>
                <w:lang w:val="tr-TR"/>
              </w:rPr>
            </w:pPr>
            <w:r w:rsidRPr="00AD659F">
              <w:t>4</w:t>
            </w:r>
          </w:p>
        </w:tc>
      </w:tr>
      <w:tr w:rsidR="00231D32" w:rsidRPr="00B013C7" w14:paraId="37C5093A" w14:textId="3CCD5083" w:rsidTr="00231D32">
        <w:tc>
          <w:tcPr>
            <w:tcW w:w="955" w:type="pct"/>
            <w:vMerge/>
            <w:tcBorders>
              <w:left w:val="single" w:sz="4" w:space="0" w:color="auto"/>
              <w:right w:val="single" w:sz="4" w:space="0" w:color="auto"/>
            </w:tcBorders>
          </w:tcPr>
          <w:p w14:paraId="5C66ADC4"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54408D2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DED487D" w14:textId="480610E1"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302BE13" w14:textId="595A512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B42B080" w14:textId="5A7EA30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3879F0EC" w14:textId="46A729FD"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1C6015" w14:textId="0132C6DB"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109ED103" w14:textId="60F40DE0" w:rsidR="00231D32" w:rsidRPr="00B013C7" w:rsidRDefault="00231D32" w:rsidP="00231D32">
            <w:pPr>
              <w:rPr>
                <w:rFonts w:ascii="Calibri" w:hAnsi="Calibri" w:cs="Calibri"/>
                <w:sz w:val="20"/>
                <w:szCs w:val="20"/>
                <w:lang w:val="tr-TR"/>
              </w:rPr>
            </w:pPr>
            <w:r w:rsidRPr="00AD659F">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lastRenderedPageBreak/>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7B072" w14:textId="77777777" w:rsidR="00CB302E" w:rsidRDefault="00CB302E" w:rsidP="008200DD">
      <w:r>
        <w:separator/>
      </w:r>
    </w:p>
  </w:endnote>
  <w:endnote w:type="continuationSeparator" w:id="0">
    <w:p w14:paraId="5C9D4FF5" w14:textId="77777777" w:rsidR="00CB302E" w:rsidRDefault="00CB302E"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2FE84" w14:textId="77777777" w:rsidR="00CB302E" w:rsidRDefault="00CB302E" w:rsidP="008200DD">
      <w:r>
        <w:separator/>
      </w:r>
    </w:p>
  </w:footnote>
  <w:footnote w:type="continuationSeparator" w:id="0">
    <w:p w14:paraId="74838283" w14:textId="77777777" w:rsidR="00CB302E" w:rsidRDefault="00CB302E"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D769D"/>
    <w:rsid w:val="000E7D33"/>
    <w:rsid w:val="000F781D"/>
    <w:rsid w:val="00102B26"/>
    <w:rsid w:val="00110C0E"/>
    <w:rsid w:val="00154FD6"/>
    <w:rsid w:val="001866A0"/>
    <w:rsid w:val="001D1EDA"/>
    <w:rsid w:val="00231D32"/>
    <w:rsid w:val="0023660D"/>
    <w:rsid w:val="0026328C"/>
    <w:rsid w:val="002C4E32"/>
    <w:rsid w:val="0030234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5BDB"/>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F6528"/>
    <w:rsid w:val="00A1739D"/>
    <w:rsid w:val="00A2414A"/>
    <w:rsid w:val="00A65C12"/>
    <w:rsid w:val="00AC4531"/>
    <w:rsid w:val="00B227F8"/>
    <w:rsid w:val="00B7405F"/>
    <w:rsid w:val="00C1474C"/>
    <w:rsid w:val="00C17A6A"/>
    <w:rsid w:val="00C728DE"/>
    <w:rsid w:val="00CA305F"/>
    <w:rsid w:val="00CA378E"/>
    <w:rsid w:val="00CB0EFF"/>
    <w:rsid w:val="00CB302E"/>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9BCF-CB8B-4190-A0E4-2692E3DE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1446</Words>
  <Characters>8247</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17</cp:revision>
  <dcterms:created xsi:type="dcterms:W3CDTF">2025-08-29T08:02:00Z</dcterms:created>
  <dcterms:modified xsi:type="dcterms:W3CDTF">2025-09-02T14:45:00Z</dcterms:modified>
</cp:coreProperties>
</file>